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41" w:rsidRDefault="00525941" w:rsidP="00D5313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ДЕПУТАТОВ </w:t>
      </w:r>
    </w:p>
    <w:p w:rsidR="00525941" w:rsidRDefault="00525941" w:rsidP="00D53138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        ПИСАРЕВСКОГО СЕЛЬСКОГО ПОСЕЛЕНИЯ</w:t>
      </w:r>
    </w:p>
    <w:p w:rsidR="00525941" w:rsidRDefault="00525941" w:rsidP="00D5313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ФРОЛОВСКОГО МУНИЦИПАЛЬНОГО РАЙОНА</w:t>
      </w:r>
    </w:p>
    <w:p w:rsidR="00525941" w:rsidRDefault="00525941" w:rsidP="00D5313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ВОЛГОГРАДСКОЙ ОБЛАСТИ</w:t>
      </w:r>
    </w:p>
    <w:p w:rsidR="00525941" w:rsidRDefault="00525941" w:rsidP="00D51F5E">
      <w:pPr>
        <w:pStyle w:val="ConsPlusTitle"/>
        <w:jc w:val="center"/>
      </w:pPr>
    </w:p>
    <w:p w:rsidR="00525941" w:rsidRDefault="00525941" w:rsidP="00D53138">
      <w:pPr>
        <w:pStyle w:val="ConsPlusTitle"/>
        <w:jc w:val="center"/>
        <w:outlineLvl w:val="0"/>
      </w:pPr>
      <w:r>
        <w:t>РЕШЕНИЕ</w:t>
      </w:r>
    </w:p>
    <w:p w:rsidR="00525941" w:rsidRDefault="00525941" w:rsidP="00D53138">
      <w:pPr>
        <w:pStyle w:val="ConsPlusTitle"/>
        <w:jc w:val="center"/>
        <w:outlineLvl w:val="0"/>
      </w:pPr>
      <w:r>
        <w:t xml:space="preserve">от «07 » ноября 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                                                                                 N 6/11</w:t>
      </w:r>
    </w:p>
    <w:p w:rsidR="00525941" w:rsidRDefault="00525941" w:rsidP="00D51F5E">
      <w:pPr>
        <w:pStyle w:val="ConsPlusTitle"/>
        <w:jc w:val="center"/>
      </w:pPr>
    </w:p>
    <w:p w:rsidR="00525941" w:rsidRDefault="00525941" w:rsidP="00D53138">
      <w:pPr>
        <w:pStyle w:val="ConsPlusTitle"/>
        <w:jc w:val="center"/>
      </w:pPr>
      <w:r>
        <w:t>О внесении изменений и дополнений в Решение Совета депутатов Писаревского сельского поселения от 30.11.2016 г №36/70 «ОБ УТВЕРЖДЕНИИ ПОЛОЖЕНИЯ О ДЕНЕЖНОМ ВОЗНАГРАЖДЕНИИ ,ЛИЦ ЗАМЕЩАЮЩИХ МУНИЦИПАЛЬНЫЕ ДОЛЖНОСТИ И ПОЛОЖЕНИЯ О ДЕНЕЖНОМ СОДЕРЖАНИИ МУНИЦИПАЛЬНЫХ</w:t>
      </w:r>
    </w:p>
    <w:p w:rsidR="00525941" w:rsidRDefault="00525941" w:rsidP="00D53138">
      <w:pPr>
        <w:pStyle w:val="ConsPlusTitle"/>
        <w:jc w:val="center"/>
      </w:pPr>
      <w:r>
        <w:t>СЛУЖАЩИХ АДМИНИСТРАЦИИ ПИСАРЕВСКОГО СЕЛЬСКОГО ПОСЕЛЕНИЯ ФРОЛОВСКОГО МУНИЦИПАЛЬНОГО РАЙОНА ВОЛГОГРАДСКОЙ ОБЛАСТИ».</w:t>
      </w:r>
    </w:p>
    <w:p w:rsidR="00525941" w:rsidRDefault="00525941" w:rsidP="00D51F5E">
      <w:pPr>
        <w:pStyle w:val="ConsPlusNormal0"/>
        <w:jc w:val="both"/>
      </w:pPr>
    </w:p>
    <w:p w:rsidR="00525941" w:rsidRDefault="00525941" w:rsidP="00D51F5E">
      <w:pPr>
        <w:pStyle w:val="ConsPlusNormal0"/>
        <w:ind w:firstLine="540"/>
        <w:jc w:val="both"/>
      </w:pPr>
      <w:r>
        <w:t xml:space="preserve">Рассмотрев представленные администрацией Писаревского сельского поселения </w:t>
      </w:r>
      <w:hyperlink r:id="rId5" w:anchor="P31" w:history="1">
        <w:r>
          <w:rPr>
            <w:rStyle w:val="Hyperlink"/>
          </w:rPr>
          <w:t>Положение</w:t>
        </w:r>
      </w:hyperlink>
      <w:r>
        <w:t xml:space="preserve"> о денежном  вознаграждении лиц, замещающих муниципальные, должности администрации Писаревского сельского поселения, и </w:t>
      </w:r>
      <w:hyperlink r:id="rId6" w:anchor="P73" w:history="1">
        <w:r>
          <w:rPr>
            <w:rStyle w:val="Hyperlink"/>
          </w:rPr>
          <w:t>Положение</w:t>
        </w:r>
      </w:hyperlink>
      <w:r>
        <w:t xml:space="preserve"> о денежном содержании муниципальных служащих администрации Писаревского сельского поселения, руководствуясь положениями Бюджетного </w:t>
      </w:r>
      <w:hyperlink r:id="rId7" w:history="1">
        <w:r>
          <w:rPr>
            <w:rStyle w:val="Hyperlink"/>
          </w:rPr>
          <w:t>кодекса</w:t>
        </w:r>
      </w:hyperlink>
      <w:r>
        <w:t xml:space="preserve"> и </w:t>
      </w:r>
      <w:hyperlink r:id="rId8" w:history="1">
        <w:r>
          <w:rPr>
            <w:rStyle w:val="Hyperlink"/>
          </w:rPr>
          <w:t>Устава</w:t>
        </w:r>
      </w:hyperlink>
      <w:r>
        <w:t xml:space="preserve"> администрации Писаревского сельского поселения, Совет депутатов Писаревского сельского поселения  решил:</w:t>
      </w:r>
    </w:p>
    <w:p w:rsidR="00525941" w:rsidRDefault="00525941" w:rsidP="00D51F5E">
      <w:pPr>
        <w:pStyle w:val="ConsPlusTitle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</w:rPr>
        <w:t xml:space="preserve">Внести в Решение Совета депутатов </w:t>
      </w:r>
      <w:r w:rsidRPr="00C92F4B">
        <w:rPr>
          <w:b w:val="0"/>
        </w:rPr>
        <w:t>Писаревского</w:t>
      </w:r>
      <w:r>
        <w:rPr>
          <w:b w:val="0"/>
        </w:rPr>
        <w:t xml:space="preserve"> сельского поселения от 30.11.2016 г №36/70 «Об утверждении  положения о денежном вознаграждении, лиц замещающих муниципальные должности, должности администрации </w:t>
      </w:r>
      <w:r w:rsidRPr="00C92F4B">
        <w:rPr>
          <w:b w:val="0"/>
        </w:rPr>
        <w:t>Писаревского</w:t>
      </w:r>
      <w:r>
        <w:rPr>
          <w:b w:val="0"/>
        </w:rPr>
        <w:t xml:space="preserve"> сельского поселения, и положения о денежном содержании муниципальных служащих администрации </w:t>
      </w:r>
      <w:r w:rsidRPr="00C92F4B">
        <w:rPr>
          <w:b w:val="0"/>
        </w:rPr>
        <w:t>Писаревского</w:t>
      </w:r>
      <w:r>
        <w:rPr>
          <w:b w:val="0"/>
        </w:rPr>
        <w:t xml:space="preserve"> сельского поселения Фроловского муниципального района Волгоградской области» следующие изменения и дополнения:</w:t>
      </w:r>
    </w:p>
    <w:p w:rsidR="00525941" w:rsidRDefault="00525941" w:rsidP="00D51F5E">
      <w:pPr>
        <w:pStyle w:val="ConsPlusTitle"/>
        <w:numPr>
          <w:ilvl w:val="1"/>
          <w:numId w:val="1"/>
        </w:numPr>
        <w:rPr>
          <w:szCs w:val="24"/>
        </w:rPr>
      </w:pPr>
      <w:r>
        <w:rPr>
          <w:szCs w:val="24"/>
        </w:rPr>
        <w:t>В приложении 1 пункт 1.2. раздела 1.</w:t>
      </w:r>
      <w:r>
        <w:rPr>
          <w:b w:val="0"/>
          <w:szCs w:val="24"/>
        </w:rPr>
        <w:t xml:space="preserve"> </w:t>
      </w:r>
      <w:r>
        <w:rPr>
          <w:szCs w:val="24"/>
        </w:rPr>
        <w:t>«Денежное вознаграждение, лиц замещающих муниципальные должности» изложить в следующей редакции:</w:t>
      </w:r>
    </w:p>
    <w:p w:rsidR="00525941" w:rsidRDefault="00525941" w:rsidP="00D51F5E">
      <w:pPr>
        <w:pStyle w:val="ConsPlusNormal0"/>
        <w:ind w:firstLine="540"/>
        <w:jc w:val="both"/>
      </w:pPr>
      <w:r>
        <w:t xml:space="preserve">«1.2. Размер должностного оклада выборных должностных лиц местного самоуправления </w:t>
      </w:r>
      <w:r w:rsidRPr="00C92F4B">
        <w:t xml:space="preserve">Писаревского </w:t>
      </w:r>
      <w:r>
        <w:t>сельского поселения, установлен в зависимости от статуса муниципального образования и численности постоянно проживающего на его территории населения и составляет на период с 01 октября  2019 года – 10552  рублей»</w:t>
      </w:r>
    </w:p>
    <w:p w:rsidR="00525941" w:rsidRDefault="00525941" w:rsidP="00D51F5E">
      <w:pPr>
        <w:pStyle w:val="ConsPlusNormal0"/>
        <w:numPr>
          <w:ilvl w:val="1"/>
          <w:numId w:val="1"/>
        </w:numPr>
        <w:jc w:val="both"/>
        <w:rPr>
          <w:b/>
        </w:rPr>
      </w:pPr>
      <w:r>
        <w:rPr>
          <w:b/>
        </w:rPr>
        <w:t>В приложении 2 пункт 1.2 раздела 1. «Денежное содержание муниципальных служащих» изложить в следующей редакции: «</w:t>
      </w:r>
      <w:r>
        <w:t xml:space="preserve"> 1.2. Размеры должностных окладов муниципальных служащих по группам должностей муниципальной службы установлены в зависимости от статуса муниципального образования и численности населения </w:t>
      </w:r>
      <w:r w:rsidRPr="00C92F4B">
        <w:t>Писаревского</w:t>
      </w:r>
      <w:r>
        <w:t xml:space="preserve"> сельского поселения и составляют на период с 01 октября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12"/>
        <w:gridCol w:w="1713"/>
      </w:tblGrid>
      <w:tr w:rsidR="00525941" w:rsidTr="00D51F5E"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Должностной оклад, руб.</w:t>
            </w:r>
          </w:p>
        </w:tc>
      </w:tr>
      <w:tr w:rsidR="00525941" w:rsidTr="00D51F5E"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Старшая группа должностей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525941" w:rsidTr="00D51F5E"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Главный специалист администрации </w:t>
            </w:r>
            <w:r w:rsidRPr="00C92F4B">
              <w:t>Писаревского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6063</w:t>
            </w:r>
          </w:p>
        </w:tc>
      </w:tr>
      <w:tr w:rsidR="00525941" w:rsidTr="00D51F5E"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 Ведущий специалист администрации </w:t>
            </w:r>
            <w:r w:rsidRPr="00C92F4B">
              <w:t>Писаревского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525941" w:rsidTr="00D51F5E"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Младшая группа должностей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525941" w:rsidTr="00D51F5E"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 Специалист 1 категории администрации </w:t>
            </w:r>
            <w:r w:rsidRPr="00C92F4B">
              <w:t>Писаревского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5196 </w:t>
            </w:r>
          </w:p>
        </w:tc>
      </w:tr>
    </w:tbl>
    <w:p w:rsidR="00525941" w:rsidRDefault="00525941" w:rsidP="00D51F5E">
      <w:pPr>
        <w:pStyle w:val="ConsPlusNormal0"/>
        <w:numPr>
          <w:ilvl w:val="1"/>
          <w:numId w:val="1"/>
        </w:numPr>
        <w:jc w:val="both"/>
      </w:pPr>
      <w:r>
        <w:rPr>
          <w:b/>
        </w:rPr>
        <w:t>В приложении 2 пункт 1.3.3 раздела 1. «Денежное содержание муниципальных служащих» изложить в следующей редакции:</w:t>
      </w:r>
      <w:r>
        <w:t xml:space="preserve"> «1.3.3. Ежемесячная надбавка к должностному окладу за классный чин составляет на период с 01 октября   2019 года:</w:t>
      </w:r>
    </w:p>
    <w:tbl>
      <w:tblPr>
        <w:tblW w:w="96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807"/>
        <w:gridCol w:w="1800"/>
      </w:tblGrid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надбавки руб.</w:t>
            </w:r>
          </w:p>
        </w:tc>
      </w:tr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1819</w:t>
            </w:r>
          </w:p>
        </w:tc>
      </w:tr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2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1799</w:t>
            </w:r>
          </w:p>
        </w:tc>
      </w:tr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 3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1679</w:t>
            </w:r>
          </w:p>
        </w:tc>
      </w:tr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1559</w:t>
            </w:r>
          </w:p>
        </w:tc>
      </w:tr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2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</w:t>
            </w:r>
          </w:p>
        </w:tc>
      </w:tr>
      <w:tr w:rsidR="00525941" w:rsidTr="002E6CB8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1" w:rsidRDefault="00525941">
            <w:pPr>
              <w:pStyle w:val="ConsPlusNormal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</w:tr>
    </w:tbl>
    <w:p w:rsidR="00525941" w:rsidRDefault="00525941" w:rsidP="00D51F5E">
      <w:pPr>
        <w:pStyle w:val="ConsPlusNormal0"/>
        <w:ind w:left="360"/>
        <w:jc w:val="both"/>
        <w:rPr>
          <w:b/>
        </w:rPr>
      </w:pPr>
    </w:p>
    <w:p w:rsidR="00525941" w:rsidRDefault="00525941" w:rsidP="00D51F5E">
      <w:pPr>
        <w:pStyle w:val="ConsPlusNormal0"/>
        <w:jc w:val="both"/>
      </w:pPr>
      <w:r>
        <w:t xml:space="preserve"> </w:t>
      </w:r>
    </w:p>
    <w:p w:rsidR="00525941" w:rsidRDefault="00525941" w:rsidP="006C422B">
      <w:pPr>
        <w:pStyle w:val="ConsPlusNormal0"/>
        <w:numPr>
          <w:ilvl w:val="0"/>
          <w:numId w:val="1"/>
        </w:numPr>
        <w:jc w:val="both"/>
      </w:pPr>
      <w:r>
        <w:t>Настоящее решение вступает в законную силу со дня официального опубликования в средствах массовой информации, распространяет свое действие на правоотношения, возникшие с 01 октября 2019  года.</w:t>
      </w:r>
    </w:p>
    <w:p w:rsidR="00525941" w:rsidRDefault="00525941" w:rsidP="006C422B">
      <w:pPr>
        <w:pStyle w:val="ConsPlusNormal0"/>
        <w:jc w:val="both"/>
      </w:pPr>
    </w:p>
    <w:p w:rsidR="00525941" w:rsidRDefault="00525941" w:rsidP="006C422B">
      <w:pPr>
        <w:pStyle w:val="ConsPlusNormal0"/>
        <w:jc w:val="both"/>
      </w:pPr>
    </w:p>
    <w:p w:rsidR="00525941" w:rsidRDefault="00525941" w:rsidP="006C422B">
      <w:pPr>
        <w:pStyle w:val="ConsPlusNormal0"/>
        <w:jc w:val="both"/>
      </w:pPr>
    </w:p>
    <w:p w:rsidR="00525941" w:rsidRDefault="00525941" w:rsidP="006C422B">
      <w:pPr>
        <w:pStyle w:val="ConsPlusNormal0"/>
        <w:jc w:val="both"/>
      </w:pPr>
    </w:p>
    <w:p w:rsidR="00525941" w:rsidRDefault="00525941" w:rsidP="006C422B">
      <w:pPr>
        <w:pStyle w:val="ConsPlusNormal0"/>
        <w:jc w:val="both"/>
      </w:pPr>
    </w:p>
    <w:p w:rsidR="00525941" w:rsidRDefault="00525941" w:rsidP="006C422B">
      <w:pPr>
        <w:pStyle w:val="ConsPlusNormal0"/>
        <w:jc w:val="both"/>
      </w:pPr>
    </w:p>
    <w:p w:rsidR="00525941" w:rsidRDefault="00525941" w:rsidP="00D51F5E">
      <w:pPr>
        <w:pStyle w:val="ConsPlusNormal0"/>
        <w:ind w:left="540"/>
      </w:pPr>
    </w:p>
    <w:p w:rsidR="00525941" w:rsidRDefault="00525941" w:rsidP="00D51F5E">
      <w:pPr>
        <w:pStyle w:val="a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Писаревского  сельского поселения                                                                С.А.Сурков   </w:t>
      </w:r>
    </w:p>
    <w:p w:rsidR="00525941" w:rsidRDefault="00525941" w:rsidP="00D51F5E">
      <w:pPr>
        <w:pStyle w:val="ConsPlusNormal0"/>
      </w:pPr>
    </w:p>
    <w:p w:rsidR="00525941" w:rsidRDefault="00525941"/>
    <w:sectPr w:rsidR="00525941" w:rsidSect="0081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6CFD"/>
    <w:multiLevelType w:val="multilevel"/>
    <w:tmpl w:val="5B6EEA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5E"/>
    <w:rsid w:val="001C66F0"/>
    <w:rsid w:val="002E6CB8"/>
    <w:rsid w:val="00525941"/>
    <w:rsid w:val="006C422B"/>
    <w:rsid w:val="007A53AD"/>
    <w:rsid w:val="008151D1"/>
    <w:rsid w:val="008D1B44"/>
    <w:rsid w:val="00A60426"/>
    <w:rsid w:val="00BA73EF"/>
    <w:rsid w:val="00C0268C"/>
    <w:rsid w:val="00C92F4B"/>
    <w:rsid w:val="00D24C41"/>
    <w:rsid w:val="00D51F5E"/>
    <w:rsid w:val="00D53138"/>
    <w:rsid w:val="00F7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1F5E"/>
    <w:rPr>
      <w:rFonts w:cs="Times New Roman"/>
      <w:color w:val="0000FF"/>
      <w:u w:val="none"/>
      <w:effect w:val="none"/>
    </w:rPr>
  </w:style>
  <w:style w:type="paragraph" w:customStyle="1" w:styleId="a">
    <w:name w:val="Заголовок"/>
    <w:basedOn w:val="Normal"/>
    <w:next w:val="BodyText"/>
    <w:uiPriority w:val="99"/>
    <w:rsid w:val="00D51F5E"/>
    <w:pPr>
      <w:keepNext/>
      <w:spacing w:before="240" w:after="120"/>
    </w:pPr>
    <w:rPr>
      <w:rFonts w:ascii="Arial" w:eastAsia="Calibri" w:hAnsi="Arial" w:cs="Mangal"/>
      <w:sz w:val="28"/>
      <w:szCs w:val="28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51F5E"/>
    <w:rPr>
      <w:rFonts w:ascii="Times New Roman" w:hAnsi="Times New Roman"/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51F5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51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51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F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D531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5D3F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02410F99CA5D09EF50A5742A268B3D48C16257520BEA174F0D1B1ADD01C296Do76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02410F99CA5D09EF50A4141CE37B6D68748217322B4F020A3D7E6F2801A7C2D315E1AF25Ao16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6;&#1072;&#1073;&#1086;&#1095;&#1080;&#1081;%20&#1089;&#1090;&#1086;&#1083;\&#1053;&#1086;&#1088;&#1084;&#1072;&#1090;&#1080;&#1074;&#1085;&#1086;%20&#1087;&#1088;&#1072;&#1074;&#1086;&#1074;&#1099;&#1077;%20&#1072;&#1082;&#1090;&#1099;\&#1057;&#1086;&#1074;&#1077;&#1090;%20&#1076;&#1077;&#1087;&#1091;&#1090;&#1072;&#1090;&#1086;&#1074;\&#1057;&#1086;&#1074;&#1077;&#1090;%20&#1076;&#1077;&#1087;&#1091;&#1090;&#1072;&#1090;&#1086;&#1074;%202018\&#1088;&#1077;&#1096;&#1077;&#1085;&#1080;&#1103;.docx" TargetMode="External"/><Relationship Id="rId5" Type="http://schemas.openxmlformats.org/officeDocument/2006/relationships/hyperlink" Target="file:///C:\Users\&#1055;&#1086;&#1083;&#1100;&#1079;&#1086;&#1074;&#1072;&#1090;&#1077;&#1083;&#1100;\Desktop\&#1056;&#1072;&#1073;&#1086;&#1095;&#1080;&#1081;%20&#1089;&#1090;&#1086;&#1083;\&#1053;&#1086;&#1088;&#1084;&#1072;&#1090;&#1080;&#1074;&#1085;&#1086;%20&#1087;&#1088;&#1072;&#1074;&#1086;&#1074;&#1099;&#1077;%20&#1072;&#1082;&#1090;&#1099;\&#1057;&#1086;&#1074;&#1077;&#1090;%20&#1076;&#1077;&#1087;&#1091;&#1090;&#1072;&#1090;&#1086;&#1074;\&#1057;&#1086;&#1074;&#1077;&#1090;%20&#1076;&#1077;&#1087;&#1091;&#1090;&#1072;&#1090;&#1086;&#1074;%202018\&#1088;&#1077;&#1096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618</Words>
  <Characters>3524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Писаревка</cp:lastModifiedBy>
  <cp:revision>3</cp:revision>
  <cp:lastPrinted>2019-11-20T11:22:00Z</cp:lastPrinted>
  <dcterms:created xsi:type="dcterms:W3CDTF">2019-10-21T05:13:00Z</dcterms:created>
  <dcterms:modified xsi:type="dcterms:W3CDTF">2019-11-20T11:23:00Z</dcterms:modified>
</cp:coreProperties>
</file>