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D" w:rsidRPr="007E3FE0" w:rsidRDefault="00F6581D">
      <w:pPr>
        <w:pStyle w:val="Title"/>
        <w:ind w:right="-908"/>
        <w:rPr>
          <w:rFonts w:ascii="Arial" w:hAnsi="Arial" w:cs="Arial"/>
          <w:b/>
          <w:bCs/>
          <w:sz w:val="24"/>
          <w:szCs w:val="24"/>
        </w:rPr>
      </w:pPr>
      <w:r w:rsidRPr="007E3FE0">
        <w:rPr>
          <w:rFonts w:ascii="Arial" w:hAnsi="Arial" w:cs="Arial"/>
          <w:b/>
          <w:bCs/>
          <w:sz w:val="24"/>
          <w:szCs w:val="24"/>
        </w:rPr>
        <w:t>АДМИНИСТРАЦИЯ  ПИСАРЕВСКОГО</w:t>
      </w:r>
    </w:p>
    <w:p w:rsidR="00F6581D" w:rsidRPr="007E3FE0" w:rsidRDefault="00F6581D">
      <w:pPr>
        <w:pStyle w:val="Title"/>
        <w:ind w:right="-908"/>
        <w:rPr>
          <w:rFonts w:ascii="Arial" w:hAnsi="Arial" w:cs="Arial"/>
          <w:b/>
          <w:bCs/>
          <w:sz w:val="24"/>
          <w:szCs w:val="24"/>
        </w:rPr>
      </w:pPr>
      <w:r w:rsidRPr="007E3FE0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6581D" w:rsidRPr="007E3FE0" w:rsidRDefault="00F6581D">
      <w:pP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ФРОЛОВСКОГО  МУНИЦИПАЛЬНОГО  РАЙОНА</w:t>
      </w:r>
    </w:p>
    <w:p w:rsidR="00F6581D" w:rsidRPr="007E3FE0" w:rsidRDefault="00F6581D">
      <w:pPr>
        <w:pBdr>
          <w:bottom w:val="single" w:sz="12" w:space="0" w:color="auto"/>
        </w:pBd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ВОЛГОГРАДСКОЙ ОБЛАСТИ</w:t>
      </w:r>
    </w:p>
    <w:p w:rsidR="00F6581D" w:rsidRPr="007E3FE0" w:rsidRDefault="00F6581D">
      <w:pPr>
        <w:jc w:val="center"/>
        <w:rPr>
          <w:rFonts w:ascii="Arial" w:hAnsi="Arial" w:cs="Arial"/>
          <w:b/>
          <w:bCs/>
          <w:i/>
          <w:iCs/>
        </w:rPr>
      </w:pPr>
    </w:p>
    <w:p w:rsidR="00F6581D" w:rsidRPr="007E3FE0" w:rsidRDefault="00F6581D">
      <w:pPr>
        <w:jc w:val="center"/>
        <w:rPr>
          <w:rFonts w:ascii="Arial" w:hAnsi="Arial" w:cs="Arial"/>
          <w:b/>
          <w:bCs/>
          <w:i/>
          <w:iCs/>
        </w:rPr>
      </w:pPr>
      <w:r w:rsidRPr="007E3FE0">
        <w:rPr>
          <w:rFonts w:ascii="Arial" w:hAnsi="Arial" w:cs="Arial"/>
          <w:b/>
          <w:bCs/>
          <w:i/>
          <w:iCs/>
        </w:rPr>
        <w:t>ПОСТАНОВЛЕНИЕ</w:t>
      </w:r>
    </w:p>
    <w:p w:rsidR="00F6581D" w:rsidRPr="007E3FE0" w:rsidRDefault="00F6581D">
      <w:pPr>
        <w:ind w:right="-99"/>
        <w:rPr>
          <w:rFonts w:ascii="Arial" w:hAnsi="Arial" w:cs="Arial"/>
        </w:rPr>
      </w:pPr>
      <w:r w:rsidRPr="007E3FE0">
        <w:rPr>
          <w:rFonts w:ascii="Arial" w:hAnsi="Arial" w:cs="Arial"/>
        </w:rPr>
        <w:t>от  31.01.2017г.                                                                                                               № 16</w:t>
      </w: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Об утверждении Положения об оплате труда </w:t>
      </w:r>
    </w:p>
    <w:p w:rsidR="00F6581D" w:rsidRPr="007E3FE0" w:rsidRDefault="00F6581D" w:rsidP="0098581F">
      <w:pPr>
        <w:pStyle w:val="Style5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работников администрации Писаревского сельского поселения, </w:t>
      </w:r>
    </w:p>
    <w:p w:rsidR="00F6581D" w:rsidRPr="007E3FE0" w:rsidRDefault="00F6581D" w:rsidP="0098581F">
      <w:pPr>
        <w:pStyle w:val="Style5"/>
        <w:rPr>
          <w:rFonts w:ascii="Arial" w:hAnsi="Arial" w:cs="Arial"/>
        </w:rPr>
      </w:pPr>
      <w:r w:rsidRPr="007E3FE0">
        <w:rPr>
          <w:rFonts w:ascii="Arial" w:hAnsi="Arial" w:cs="Arial"/>
        </w:rPr>
        <w:t>осуществляющих деятельность в сфере культуры,  библиотечного обслуживания,</w:t>
      </w:r>
    </w:p>
    <w:p w:rsidR="00F6581D" w:rsidRPr="007E3FE0" w:rsidRDefault="00F6581D" w:rsidP="0098581F">
      <w:pPr>
        <w:pStyle w:val="Style5"/>
        <w:rPr>
          <w:rFonts w:ascii="Arial" w:hAnsi="Arial" w:cs="Arial"/>
        </w:rPr>
      </w:pPr>
      <w:r w:rsidRPr="007E3FE0">
        <w:rPr>
          <w:rFonts w:ascii="Arial" w:hAnsi="Arial" w:cs="Arial"/>
        </w:rPr>
        <w:t>физической культуры и молодежной политики</w:t>
      </w: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 w:rsidP="000C17D2">
      <w:pPr>
        <w:pStyle w:val="ConsPlusNormal"/>
        <w:ind w:firstLine="539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В соответствии с Бюджетным кодексом Российской Федерации, со статьями 135, 143, 144 Трудового кодекса Российской Федерации, статьей 53 Федерального закона от 06.10.2003г. №131-ФЗ «Об общих принципах организации местного самоуправления в Российской Федерации», приказом Министерства культуры Российской Федерации от 28.08.2008 г. №64 «Об утверждении примерных положений по оплате труда работников Федеральных бюджетных учреждений культуры и искусства образования, науки, подведомственных министерству культуры Российской Федерации», Постановлением Администрации Волгоградской области от 19 января 2016г. № 4-п «Об общих требованиях к положениям об оплате труда работников государственных учреждений Волгоградской области»,   </w:t>
      </w:r>
    </w:p>
    <w:p w:rsidR="00F6581D" w:rsidRPr="007E3FE0" w:rsidRDefault="00F6581D" w:rsidP="000C17D2">
      <w:pPr>
        <w:pStyle w:val="ConsPlusNormal"/>
        <w:ind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 </w:t>
      </w:r>
      <w:r w:rsidRPr="007E3FE0">
        <w:rPr>
          <w:b/>
          <w:bCs/>
          <w:sz w:val="24"/>
          <w:szCs w:val="24"/>
        </w:rPr>
        <w:t xml:space="preserve">п о с т а н о в л я ю :  </w:t>
      </w: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 w:rsidP="003B51DA">
      <w:pPr>
        <w:pStyle w:val="Style5"/>
        <w:numPr>
          <w:ilvl w:val="0"/>
          <w:numId w:val="1"/>
        </w:num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Утвердить Положение об оплате труда работников администрации Писаревского сельского поселения, осуществляющих деятельность в сфере культуры,  библиотечного обслуживания, физической культуры и молодежной политики.</w:t>
      </w:r>
    </w:p>
    <w:p w:rsidR="00F6581D" w:rsidRPr="007E3FE0" w:rsidRDefault="00F6581D" w:rsidP="00B7644A">
      <w:pPr>
        <w:pStyle w:val="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3FE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  Глава Писаревского</w:t>
      </w:r>
    </w:p>
    <w:p w:rsidR="00F6581D" w:rsidRPr="007E3FE0" w:rsidRDefault="00F6581D">
      <w:pPr>
        <w:rPr>
          <w:rFonts w:ascii="Arial" w:hAnsi="Arial" w:cs="Arial"/>
        </w:rPr>
      </w:pPr>
      <w:r w:rsidRPr="007E3FE0">
        <w:rPr>
          <w:rFonts w:ascii="Arial" w:hAnsi="Arial" w:cs="Arial"/>
        </w:rPr>
        <w:t>сельского поселения                                                                                    С.А.Сурков</w:t>
      </w: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pStyle w:val="ConsPlusNormal"/>
        <w:ind w:firstLine="0"/>
        <w:jc w:val="right"/>
        <w:rPr>
          <w:sz w:val="24"/>
          <w:szCs w:val="24"/>
        </w:rPr>
      </w:pPr>
      <w:r w:rsidRPr="007E3FE0">
        <w:rPr>
          <w:sz w:val="24"/>
          <w:szCs w:val="24"/>
        </w:rPr>
        <w:t>Утверждено</w:t>
      </w:r>
    </w:p>
    <w:p w:rsidR="00F6581D" w:rsidRPr="007E3FE0" w:rsidRDefault="00F6581D">
      <w:pPr>
        <w:pStyle w:val="ConsPlusNormal"/>
        <w:ind w:firstLine="0"/>
        <w:jc w:val="right"/>
        <w:rPr>
          <w:sz w:val="24"/>
          <w:szCs w:val="24"/>
        </w:rPr>
      </w:pPr>
      <w:r w:rsidRPr="007E3FE0">
        <w:rPr>
          <w:sz w:val="24"/>
          <w:szCs w:val="24"/>
        </w:rPr>
        <w:t xml:space="preserve">постановлением администрации </w:t>
      </w:r>
    </w:p>
    <w:p w:rsidR="00F6581D" w:rsidRPr="007E3FE0" w:rsidRDefault="00F6581D">
      <w:pPr>
        <w:pStyle w:val="ConsPlusNormal"/>
        <w:ind w:firstLine="0"/>
        <w:jc w:val="right"/>
        <w:rPr>
          <w:sz w:val="24"/>
          <w:szCs w:val="24"/>
        </w:rPr>
      </w:pPr>
      <w:r w:rsidRPr="007E3FE0">
        <w:rPr>
          <w:sz w:val="24"/>
          <w:szCs w:val="24"/>
        </w:rPr>
        <w:t>Писаревского сельского поселения</w:t>
      </w:r>
    </w:p>
    <w:p w:rsidR="00F6581D" w:rsidRPr="007E3FE0" w:rsidRDefault="00F6581D">
      <w:pPr>
        <w:pStyle w:val="ConsPlusNormal"/>
        <w:ind w:firstLine="0"/>
        <w:jc w:val="right"/>
        <w:rPr>
          <w:sz w:val="24"/>
          <w:szCs w:val="24"/>
        </w:rPr>
      </w:pPr>
      <w:r w:rsidRPr="007E3FE0">
        <w:rPr>
          <w:sz w:val="24"/>
          <w:szCs w:val="24"/>
        </w:rPr>
        <w:t xml:space="preserve">  от 31.01.2017 г. № 16 </w:t>
      </w:r>
    </w:p>
    <w:p w:rsidR="00F6581D" w:rsidRPr="007E3FE0" w:rsidRDefault="00F6581D">
      <w:pPr>
        <w:rPr>
          <w:rFonts w:ascii="Arial" w:hAnsi="Arial" w:cs="Arial"/>
        </w:rPr>
      </w:pPr>
    </w:p>
    <w:p w:rsidR="00F6581D" w:rsidRPr="007E3FE0" w:rsidRDefault="00F6581D">
      <w:pPr>
        <w:spacing w:line="360" w:lineRule="auto"/>
        <w:rPr>
          <w:rFonts w:ascii="Arial" w:hAnsi="Arial" w:cs="Arial"/>
        </w:rPr>
      </w:pPr>
    </w:p>
    <w:p w:rsidR="00F6581D" w:rsidRPr="007E3FE0" w:rsidRDefault="00F6581D" w:rsidP="0098581F">
      <w:pP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Положение</w:t>
      </w:r>
    </w:p>
    <w:p w:rsidR="00F6581D" w:rsidRPr="007E3FE0" w:rsidRDefault="00F6581D" w:rsidP="0098581F">
      <w:pPr>
        <w:pStyle w:val="Style5"/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об оплате труда работников администрации Писаревского сельского поселения,</w:t>
      </w:r>
    </w:p>
    <w:p w:rsidR="00F6581D" w:rsidRPr="007E3FE0" w:rsidRDefault="00F6581D" w:rsidP="0098581F">
      <w:pPr>
        <w:pStyle w:val="Style5"/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осуществляющих деятельность в сфере культуры,  библиотечного обслуживания,</w:t>
      </w:r>
    </w:p>
    <w:p w:rsidR="00F6581D" w:rsidRPr="007E3FE0" w:rsidRDefault="00F6581D" w:rsidP="00B7644A">
      <w:pPr>
        <w:pStyle w:val="Style5"/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физической культуры и молодежной политики</w:t>
      </w:r>
    </w:p>
    <w:p w:rsidR="00F6581D" w:rsidRPr="007E3FE0" w:rsidRDefault="00F6581D">
      <w:pPr>
        <w:jc w:val="center"/>
        <w:rPr>
          <w:rFonts w:ascii="Arial" w:hAnsi="Arial" w:cs="Arial"/>
        </w:rPr>
      </w:pPr>
    </w:p>
    <w:p w:rsidR="00F6581D" w:rsidRPr="007E3FE0" w:rsidRDefault="00F6581D" w:rsidP="00E62206">
      <w:pP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1.Общие положения</w:t>
      </w:r>
    </w:p>
    <w:p w:rsidR="00F6581D" w:rsidRPr="007E3FE0" w:rsidRDefault="00F6581D" w:rsidP="0098581F">
      <w:pPr>
        <w:pStyle w:val="Style5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1.1. Положение об оплате  труда</w:t>
      </w:r>
      <w:r w:rsidRPr="007E3FE0">
        <w:rPr>
          <w:rFonts w:ascii="Arial" w:hAnsi="Arial" w:cs="Arial"/>
          <w:i/>
          <w:iCs/>
        </w:rPr>
        <w:t xml:space="preserve"> </w:t>
      </w:r>
      <w:r w:rsidRPr="007E3FE0">
        <w:rPr>
          <w:rFonts w:ascii="Arial" w:hAnsi="Arial" w:cs="Arial"/>
        </w:rPr>
        <w:t xml:space="preserve">работников администрации Писаревского сельского поселения, осуществляющих деятельность в сфере культуры,  библиотечного обслуживания, физической культуры и молодежной политики (далее именуется - Положение) разработано в соответствии со статьями 135, 143,144 Трудового кодекса Российской Федерации, с Бюджетным  кодексом Российской Федерации, приказом Министерства культуры Российской Федерации от 28.08.2008 г. №64 «Об утверждении примерных положений по оплате труда работников Федеральных бюджетных учреждений культуры и искусства образования, науки, подведомственных министерству культуры Российской Федерации», с Приказом Минздравсоцразвития РФ от 31.08.2007г. № 570 «Профессиональные квалификационные группы должностей  работников культуры, искусства и кинематографии», с Приказом Минздравсоцразвития РФ от 14.03.2008г. № 121н «Профессиональные квалификационные группы профессий рабочих культуры, искусства и кинематографии», с Приказом Минсоцразвития РФ от 29.05.2008г. №247н «Профессиональные квалификационные группы общеотраслевых должностей руководителей, специалистов и служащих», с Приказом Минздравсоцразвития РФ  от 29.05.2008г. № 248н «Профессиональные квалификационные группы общеотраслевых профессий рабочих», с Законом Волгоградской области от 14.07.2008г. № 1737- ОД «О культуре и исскустве в Волгоградской области», с Законом Волгоградской области от 06.03.2009г. № 1862-ОД «Об оплате труда работников государственных бюджетных учреждений Волгоградской области». </w:t>
      </w:r>
    </w:p>
    <w:p w:rsidR="00F6581D" w:rsidRPr="007E3FE0" w:rsidRDefault="00F6581D" w:rsidP="0098581F">
      <w:pPr>
        <w:pStyle w:val="Style5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    1.2. Положение устанавливает единые принципы оплаты труда работников администрации Писаревского сельского поселения, осуществляющих деятельность в сфере культуры,  библиотечного обслуживания, физической культуры и молодежной политики, и включает в себя:</w:t>
      </w:r>
    </w:p>
    <w:p w:rsidR="00F6581D" w:rsidRPr="007E3FE0" w:rsidRDefault="00F6581D">
      <w:pPr>
        <w:pStyle w:val="ConsPlusNormal"/>
        <w:ind w:left="-142"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-базовые (минимальные) оклады (ставки) по профессиональной квалификационной группе  - (далее именуется – минимальный оклад ПКГ) работника;</w:t>
      </w:r>
    </w:p>
    <w:p w:rsidR="00F6581D" w:rsidRPr="007E3FE0" w:rsidRDefault="00F6581D">
      <w:pPr>
        <w:pStyle w:val="ConsPlusNormal"/>
        <w:ind w:left="-142"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-размеры повышающих коэффициентов к минимальным окладам ПКГ за квалификационный уровень по профессиональной квалификационной группе;</w:t>
      </w:r>
    </w:p>
    <w:p w:rsidR="00F6581D" w:rsidRPr="007E3FE0" w:rsidRDefault="00F6581D">
      <w:pPr>
        <w:pStyle w:val="ConsPlusNormal"/>
        <w:ind w:left="-142"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-условия, размеры и порядок осуществления выплат компенсационного характера; </w:t>
      </w:r>
    </w:p>
    <w:p w:rsidR="00F6581D" w:rsidRPr="007E3FE0" w:rsidRDefault="00F6581D">
      <w:pPr>
        <w:pStyle w:val="ConsPlusNormal"/>
        <w:ind w:left="-142"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-условия, размеры и порядок осуществления выплат стимулирующего характера;</w:t>
      </w:r>
    </w:p>
    <w:p w:rsidR="00F6581D" w:rsidRPr="007E3FE0" w:rsidRDefault="00F6581D">
      <w:pPr>
        <w:pStyle w:val="ConsPlusNormal"/>
        <w:ind w:left="-142"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- иные выплаты.</w:t>
      </w:r>
    </w:p>
    <w:p w:rsidR="00F6581D" w:rsidRPr="007E3FE0" w:rsidRDefault="00F6581D">
      <w:pPr>
        <w:ind w:left="-142"/>
        <w:rPr>
          <w:rFonts w:ascii="Arial" w:hAnsi="Arial" w:cs="Arial"/>
        </w:rPr>
      </w:pP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1.3.Системы оплаты труда устанавливаются локальными нормативными актами, принимаемыми  администрацией Писаревского сельского поселения, в соответствии с трудовым законодательством, иными нормативными правовыми актами Российской Федерации, содержащими нормы трудового права и настоящим Положением. </w:t>
      </w: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1.4. Условия оплаты труда, включая размер минимального оклада ПКГ работника, повышающие коэффициенты к должностным окладам (ставкам) за квалификационный уровень,  выплаты компенсационного и стимулирующего характера, являются обязательными для включения в трудовой договор в соответствии с Трудовым кодексом Российской Федерации.</w:t>
      </w: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1.5. Месячная заработная плата работника, полностью и надлежащим образом отработавшего месячную норму рабочего времени и выполнившего норму труда (трудовые обязанности), не может быть ниже минимального размера оплаты труда, установленного нормативными правовыми актами Российской Федерации и Волгоградской области.</w:t>
      </w: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1.6. Оплаты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1.7.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1.8. Индексация базовых (минимальных) размеров окладов работников учреждения осуществляется в размерах и в сроки, установленные законодательством.</w:t>
      </w:r>
    </w:p>
    <w:p w:rsidR="00F6581D" w:rsidRPr="007E3FE0" w:rsidRDefault="00F6581D">
      <w:pPr>
        <w:ind w:left="-142"/>
        <w:jc w:val="both"/>
        <w:rPr>
          <w:rFonts w:ascii="Arial" w:hAnsi="Arial" w:cs="Arial"/>
        </w:rPr>
      </w:pPr>
    </w:p>
    <w:p w:rsidR="00F6581D" w:rsidRPr="007E3FE0" w:rsidRDefault="00F6581D" w:rsidP="0098581F">
      <w:pPr>
        <w:pStyle w:val="Style5"/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2. Порядок и условия оплаты труда работников администрации Писаревского сельского поселения, осуществляющих деятельность в сфере культуры,  библиотечного обслуживания,</w:t>
      </w:r>
    </w:p>
    <w:p w:rsidR="00F6581D" w:rsidRPr="007E3FE0" w:rsidRDefault="00F6581D" w:rsidP="00B7644A">
      <w:pPr>
        <w:pStyle w:val="Style5"/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физической культуры и молодежной политики</w:t>
      </w:r>
    </w:p>
    <w:p w:rsidR="00F6581D" w:rsidRPr="007E3FE0" w:rsidRDefault="00F6581D">
      <w:pPr>
        <w:rPr>
          <w:rFonts w:ascii="Arial" w:hAnsi="Arial" w:cs="Arial"/>
          <w:b/>
          <w:bCs/>
        </w:rPr>
      </w:pPr>
    </w:p>
    <w:p w:rsidR="00F6581D" w:rsidRPr="007E3FE0" w:rsidRDefault="00F6581D" w:rsidP="00E3328F">
      <w:pPr>
        <w:ind w:hanging="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2.1. Минимальный оклад ПКГ и минимальные размеры повышающих коэффициентов за квалификационный уровень установлены на основе отнесения должностей занимаемых работниками муниципального учреждения к профессиональной квалификационной группе, согласно приложениям 1 и 2 настоящего Положения.</w:t>
      </w:r>
    </w:p>
    <w:p w:rsidR="00F6581D" w:rsidRPr="007E3FE0" w:rsidRDefault="00F6581D" w:rsidP="00E3328F">
      <w:pPr>
        <w:ind w:hanging="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2.2. Должностные оклады (ставки) определяются путем умножения минимального оклада ПКГ на величину повышающего коэффициента квалификационного уровня установленного на основе отнесения должности занимаемой работником к профессиональной квалификационной группе.</w:t>
      </w:r>
    </w:p>
    <w:p w:rsidR="00F6581D" w:rsidRPr="007E3FE0" w:rsidRDefault="00F6581D">
      <w:pPr>
        <w:ind w:hanging="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2.3. Конкретные размеры должностных окладов (ставок), с учетом повышающего коэффициента за квалификационный уровень, устанавливаются локальным нормативным актом главы Терновского сельского поселения, изданным с учётом требований настоящего Положения, нормативных правовых актов Российской Федерации, Волгоградской области.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Размеры повышающих коэффициентов за квалификационный уровень определяются в соответствии с дифференциацией должностей и с учётом сложности и объема выполняемой работы, требований к профессиональной подготовке и уровню квалификации работников.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2.4. Должностной оклад (ставка) работника определяется по следующей формуле:</w:t>
      </w:r>
    </w:p>
    <w:p w:rsidR="00F6581D" w:rsidRPr="007E3FE0" w:rsidRDefault="00F6581D">
      <w:pPr>
        <w:pStyle w:val="ConsPlusNormal"/>
        <w:ind w:left="100" w:firstLine="70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ДО/С = МО/С х Пу</w:t>
      </w:r>
    </w:p>
    <w:p w:rsidR="00F6581D" w:rsidRPr="007E3FE0" w:rsidRDefault="00F6581D">
      <w:pPr>
        <w:pStyle w:val="ConsPlusNormal"/>
        <w:ind w:firstLine="70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                                  где:  МО/С – минимальный размер ПКГ; </w:t>
      </w:r>
    </w:p>
    <w:p w:rsidR="00F6581D" w:rsidRPr="007E3FE0" w:rsidRDefault="00F6581D">
      <w:pPr>
        <w:pStyle w:val="ConsPlusNormal"/>
        <w:ind w:left="3540"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Пу – величина повышающего коэффициента квалификационного уровня установленного на основе отнесения должности занимаемой работником к профессиональной квалификационной группе.</w:t>
      </w:r>
    </w:p>
    <w:p w:rsidR="00F6581D" w:rsidRPr="007E3FE0" w:rsidRDefault="00F6581D">
      <w:pPr>
        <w:pStyle w:val="ConsPlusNormal"/>
        <w:ind w:firstLine="0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2.5. Расчет месячной заработной платы работника осуществляется по следующей формуле:</w:t>
      </w:r>
    </w:p>
    <w:p w:rsidR="00F6581D" w:rsidRPr="007E3FE0" w:rsidRDefault="00F6581D">
      <w:pPr>
        <w:pStyle w:val="ConsPlusNormal"/>
        <w:ind w:firstLine="709"/>
        <w:jc w:val="both"/>
        <w:rPr>
          <w:sz w:val="24"/>
          <w:szCs w:val="24"/>
        </w:rPr>
      </w:pPr>
      <w:r w:rsidRPr="007E3FE0">
        <w:rPr>
          <w:sz w:val="24"/>
          <w:szCs w:val="24"/>
        </w:rPr>
        <w:t>Зм = ДО/С + SUMКВ + SUMСВ,</w:t>
      </w:r>
    </w:p>
    <w:p w:rsidR="00F6581D" w:rsidRPr="007E3FE0" w:rsidRDefault="00F6581D">
      <w:pPr>
        <w:pStyle w:val="ConsPlusNormal"/>
        <w:ind w:firstLine="709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                                                       где: Зм - месячная заработная плата</w:t>
      </w:r>
    </w:p>
    <w:p w:rsidR="00F6581D" w:rsidRPr="007E3FE0" w:rsidRDefault="00F6581D">
      <w:pPr>
        <w:pStyle w:val="ConsPlusNormal"/>
        <w:ind w:firstLine="709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ДО/С –  должностной оклад (ставка), </w:t>
      </w:r>
    </w:p>
    <w:p w:rsidR="00F6581D" w:rsidRPr="007E3FE0" w:rsidRDefault="00F6581D">
      <w:pPr>
        <w:pStyle w:val="ConsPlusNormal"/>
        <w:ind w:firstLine="709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                                                               SUMКВ - сумма компенсационных выплат</w:t>
      </w:r>
    </w:p>
    <w:p w:rsidR="00F6581D" w:rsidRPr="007E3FE0" w:rsidRDefault="00F6581D">
      <w:pPr>
        <w:pStyle w:val="ConsPlusNormal"/>
        <w:ind w:firstLine="709"/>
        <w:jc w:val="both"/>
        <w:rPr>
          <w:sz w:val="24"/>
          <w:szCs w:val="24"/>
        </w:rPr>
      </w:pPr>
      <w:r w:rsidRPr="007E3FE0">
        <w:rPr>
          <w:sz w:val="24"/>
          <w:szCs w:val="24"/>
        </w:rPr>
        <w:t xml:space="preserve">                                                               SUMСВ - сумма стимулирующих выплат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2.6. 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 согласно приложениями 1,2  к настоящему Положению.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2.7. С учетом условий труда работникам устанавливаются выплаты компенсационного характера, предусмотренные разделом 3</w:t>
      </w:r>
      <w:r w:rsidRPr="007E3FE0">
        <w:rPr>
          <w:rFonts w:ascii="Arial" w:hAnsi="Arial" w:cs="Arial"/>
          <w:b/>
          <w:bCs/>
        </w:rPr>
        <w:t xml:space="preserve"> </w:t>
      </w:r>
      <w:r w:rsidRPr="007E3FE0">
        <w:rPr>
          <w:rFonts w:ascii="Arial" w:hAnsi="Arial" w:cs="Arial"/>
        </w:rPr>
        <w:t xml:space="preserve">настоящего Положения. </w:t>
      </w:r>
    </w:p>
    <w:p w:rsidR="00F6581D" w:rsidRPr="007E3FE0" w:rsidRDefault="00F6581D">
      <w:pPr>
        <w:ind w:hanging="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  2.8. Работникам  Администрации Писаревского поселения в сфере культуры, библиотечного обслуживания, физической культуры и молодежной политике   устанавливаются выплаты стимулирующего характера, предусмотренные разделом 4 настоящего Положения. </w:t>
      </w:r>
    </w:p>
    <w:p w:rsidR="00F6581D" w:rsidRPr="007E3FE0" w:rsidRDefault="00F6581D" w:rsidP="00D83714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2.9. Конкретные размеры и порядок осуществления выплат компенсационного и стимулирующего характера устанавливаются локальным нормативным актом Администрации Писаревского сельского поселения, изданным с учётом требований настоящего Положения, нормативных правовых актов Российской Федерации, Волгоградской области. </w:t>
      </w:r>
    </w:p>
    <w:p w:rsidR="00F6581D" w:rsidRPr="007E3FE0" w:rsidRDefault="00F6581D" w:rsidP="00D83714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2.10. Фонд оплаты труда  определяется  в пределах бюджетных ассигнований на оплату труда работников Администрации Писаревского сельского поселения в сфере культуры, библиотечного обслуживания, физической культуры и молодежной политике   и включает в себя должностные оклады,  а также размеры выплат стимулирующего и компенсационного характера без ограничения их максимальными размерами.</w:t>
      </w:r>
    </w:p>
    <w:p w:rsidR="00F6581D" w:rsidRPr="007E3FE0" w:rsidRDefault="00F6581D" w:rsidP="00E3328F">
      <w:pPr>
        <w:jc w:val="both"/>
        <w:rPr>
          <w:rFonts w:ascii="Arial" w:hAnsi="Arial" w:cs="Arial"/>
        </w:rPr>
      </w:pP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</w:p>
    <w:p w:rsidR="00F6581D" w:rsidRPr="007E3FE0" w:rsidRDefault="00F6581D" w:rsidP="00E62206">
      <w:pP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3. Порядок и условия установления выплат компенсационного характера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3.1. Оплата труда работников, занятых на тяжелых работах, работах с вредными, опасными и иными особыми условиями труда, в других случаях выполнения работы в условиях отклоняющихся от нормальных, производится в повышенном размере. В этих целях работникам могут быть осуществлены следующие выплаты компенсационного характера: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за работу на тяжелых (особо тяжелых) работах, работах с вредными (особо вредными) и (или) опасными (особо опасными) условиями труда;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за работу в ночное время;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за работу в выходные и нерабочие праздничные дни;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за сверхурочную работу;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 Все вышеназванные выплаты устанавливаются работнику в соответствии с Трудовым кодексом Российской Федерации и иными нормативными правовыми актами. 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3.2. Выплаты компенсационного характера устанавливаются в процентах к должностным окладам (ставкам) работников по соответствующим квалификационным уровням профессиональной квалификационной группы по основной работе и работе, осуществляемой по совместительству.</w:t>
      </w:r>
    </w:p>
    <w:p w:rsidR="00F6581D" w:rsidRPr="007E3FE0" w:rsidRDefault="00F6581D">
      <w:pPr>
        <w:pStyle w:val="Heading7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E3FE0">
        <w:rPr>
          <w:rFonts w:ascii="Arial" w:hAnsi="Arial" w:cs="Arial"/>
          <w:sz w:val="24"/>
          <w:szCs w:val="24"/>
        </w:rPr>
        <w:t>3.3. Размеры и условия осуществления выплат компенсационного характера устанавливаются  локальным нормативным актом Администрации Писаревского сельского поселения, трудовым договором.</w:t>
      </w:r>
    </w:p>
    <w:p w:rsidR="00F6581D" w:rsidRPr="007E3FE0" w:rsidRDefault="00F6581D">
      <w:pPr>
        <w:ind w:hanging="729"/>
        <w:jc w:val="center"/>
        <w:rPr>
          <w:rFonts w:ascii="Arial" w:hAnsi="Arial" w:cs="Arial"/>
          <w:b/>
          <w:bCs/>
        </w:rPr>
      </w:pPr>
    </w:p>
    <w:p w:rsidR="00F6581D" w:rsidRPr="007E3FE0" w:rsidRDefault="00F6581D" w:rsidP="00E62206">
      <w:pPr>
        <w:spacing w:line="229" w:lineRule="auto"/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4. Порядок и условия установления выплат стимулирующего характера</w:t>
      </w:r>
    </w:p>
    <w:p w:rsidR="00F6581D" w:rsidRPr="007E3FE0" w:rsidRDefault="00F6581D">
      <w:pPr>
        <w:spacing w:line="229" w:lineRule="auto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4.1.Работникам, действующим в сфере культуры, библиотечного обслуживания, физической культуры и молодежной политике Писаревского сельского поселения   предусмотрены стимулирующие выплаты: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надбавка за выслугу лет (стаж работы);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надбавка за специфику работы в сельской местности;</w:t>
      </w:r>
    </w:p>
    <w:p w:rsidR="00F6581D" w:rsidRPr="007E3FE0" w:rsidRDefault="00F6581D">
      <w:pPr>
        <w:ind w:left="700" w:firstLine="20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- персональная надбавка; 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 премиальные выплаты по итогам работы за год.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4.2. Стимулирующие надбавки устанавливаются в процентах к должностным окладам (ставкам) работников по соответствующим квалификационным уровням профессиональной квалификационной группы. 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4.3. Работникам, работающим на условиях неполного рабочего дня, стимулирующие выплаты за специфику работы  и премиальные выплаты по итогам работы устанавливаются пропорционально отработанному времени.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4.4. Надбавка за выслугу лет (стаж работы) – устанавливается за  общий непрерывный стаж работы в сфере культуры (суммарную продолжительность периодов работы) работникам, отнесенных к </w:t>
      </w:r>
      <w:r w:rsidRPr="007E3FE0">
        <w:rPr>
          <w:rFonts w:ascii="Arial" w:hAnsi="Arial" w:cs="Arial"/>
          <w:b/>
          <w:bCs/>
        </w:rPr>
        <w:t xml:space="preserve"> </w:t>
      </w:r>
      <w:r w:rsidRPr="007E3FE0">
        <w:rPr>
          <w:rFonts w:ascii="Arial" w:hAnsi="Arial" w:cs="Arial"/>
        </w:rPr>
        <w:t>группе основных должностей: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ab/>
        <w:t>от 1 года до 5 лет – 10%;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ab/>
        <w:t>от 5 лет  до 10 лет – 20%;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ab/>
        <w:t>от 10 лет до 15 лет – 30%;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ab/>
        <w:t>от 15 лет – 20 лет – 40%;</w:t>
      </w:r>
    </w:p>
    <w:p w:rsidR="00F6581D" w:rsidRPr="007E3FE0" w:rsidRDefault="00F6581D" w:rsidP="000C17D2">
      <w:pPr>
        <w:ind w:firstLine="720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от 20 лет – 50%.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4.5. Надбавка за специфику работы   в сельской местности устанавливается для всех работников - 25% должностного оклада (ставки).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4.6. Персональная надбавка может быть установлена работникам культуры, библиотечного обслуживания, физической культуры и молодежной политике отнесенных к </w:t>
      </w:r>
      <w:r w:rsidRPr="007E3FE0">
        <w:rPr>
          <w:rFonts w:ascii="Arial" w:hAnsi="Arial" w:cs="Arial"/>
          <w:b/>
          <w:bCs/>
        </w:rPr>
        <w:t xml:space="preserve"> </w:t>
      </w:r>
      <w:r w:rsidRPr="007E3FE0">
        <w:rPr>
          <w:rFonts w:ascii="Arial" w:hAnsi="Arial" w:cs="Arial"/>
        </w:rPr>
        <w:t>группе основных должностей</w:t>
      </w:r>
      <w:r w:rsidRPr="007E3FE0">
        <w:rPr>
          <w:rFonts w:ascii="Arial" w:hAnsi="Arial" w:cs="Arial"/>
          <w:b/>
          <w:bCs/>
        </w:rPr>
        <w:t>,</w:t>
      </w:r>
      <w:r w:rsidRPr="007E3FE0">
        <w:rPr>
          <w:rFonts w:ascii="Arial" w:hAnsi="Arial" w:cs="Arial"/>
        </w:rPr>
        <w:t xml:space="preserve"> за наличие почетного звания, государственных и отраслевых наград  с учетом уровня его профессиональной подготовленности.</w:t>
      </w: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center"/>
        <w:rPr>
          <w:rFonts w:ascii="Arial" w:hAnsi="Arial" w:cs="Arial"/>
        </w:rPr>
      </w:pPr>
      <w:r w:rsidRPr="007E3FE0">
        <w:rPr>
          <w:rFonts w:ascii="Arial" w:hAnsi="Arial" w:cs="Arial"/>
        </w:rPr>
        <w:t>Размеры надбавок за наличие</w:t>
      </w:r>
    </w:p>
    <w:p w:rsidR="00F6581D" w:rsidRPr="007E3FE0" w:rsidRDefault="00F6581D" w:rsidP="00D83714">
      <w:pPr>
        <w:jc w:val="center"/>
        <w:rPr>
          <w:rFonts w:ascii="Arial" w:hAnsi="Arial" w:cs="Arial"/>
        </w:rPr>
      </w:pPr>
      <w:r w:rsidRPr="007E3FE0">
        <w:rPr>
          <w:rFonts w:ascii="Arial" w:hAnsi="Arial" w:cs="Arial"/>
        </w:rPr>
        <w:t>почетного звания, государственных и отраслевых наград</w:t>
      </w:r>
    </w:p>
    <w:p w:rsidR="00F6581D" w:rsidRPr="007E3FE0" w:rsidRDefault="00F6581D" w:rsidP="00D83714">
      <w:pPr>
        <w:jc w:val="center"/>
        <w:rPr>
          <w:rFonts w:ascii="Arial" w:hAnsi="Arial" w:cs="Arial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4819"/>
        <w:gridCol w:w="4111"/>
      </w:tblGrid>
      <w:tr w:rsidR="00F6581D" w:rsidRPr="007E3FE0">
        <w:trPr>
          <w:trHeight w:val="39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Наименование выплаты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Размер  выплаты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(процентов) к должностному окладу</w:t>
            </w:r>
          </w:p>
        </w:tc>
      </w:tr>
      <w:tr w:rsidR="00F6581D" w:rsidRPr="007E3FE0">
        <w:trPr>
          <w:trHeight w:val="240"/>
        </w:trPr>
        <w:tc>
          <w:tcPr>
            <w:tcW w:w="48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Заслуженный работник культуры</w:t>
            </w:r>
          </w:p>
        </w:tc>
        <w:tc>
          <w:tcPr>
            <w:tcW w:w="41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10</w:t>
            </w:r>
          </w:p>
        </w:tc>
      </w:tr>
      <w:tr w:rsidR="00F6581D" w:rsidRPr="007E3FE0">
        <w:trPr>
          <w:trHeight w:val="240"/>
        </w:trPr>
        <w:tc>
          <w:tcPr>
            <w:tcW w:w="48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Народный артист</w:t>
            </w:r>
          </w:p>
        </w:tc>
        <w:tc>
          <w:tcPr>
            <w:tcW w:w="41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20</w:t>
            </w:r>
          </w:p>
        </w:tc>
      </w:tr>
    </w:tbl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center"/>
        <w:rPr>
          <w:rFonts w:ascii="Arial" w:hAnsi="Arial" w:cs="Arial"/>
        </w:rPr>
      </w:pPr>
      <w:r w:rsidRPr="007E3FE0">
        <w:rPr>
          <w:rFonts w:ascii="Arial" w:hAnsi="Arial" w:cs="Arial"/>
        </w:rPr>
        <w:t>Размеры надбавок за наличие почетного звания</w:t>
      </w:r>
    </w:p>
    <w:p w:rsidR="00F6581D" w:rsidRPr="007E3FE0" w:rsidRDefault="00F6581D">
      <w:pPr>
        <w:jc w:val="center"/>
        <w:rPr>
          <w:rFonts w:ascii="Arial" w:hAnsi="Arial" w:cs="Arial"/>
        </w:rPr>
      </w:pPr>
      <w:r w:rsidRPr="007E3FE0">
        <w:rPr>
          <w:rFonts w:ascii="Arial" w:hAnsi="Arial" w:cs="Arial"/>
        </w:rPr>
        <w:t>самодеятельного коллектива, любительского объединения, студии</w:t>
      </w:r>
    </w:p>
    <w:p w:rsidR="00F6581D" w:rsidRPr="007E3FE0" w:rsidRDefault="00F6581D">
      <w:pPr>
        <w:jc w:val="both"/>
        <w:rPr>
          <w:rFonts w:ascii="Arial" w:hAnsi="Arial" w:cs="Arial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6095"/>
        <w:gridCol w:w="2835"/>
      </w:tblGrid>
      <w:tr w:rsidR="00F6581D" w:rsidRPr="007E3FE0">
        <w:trPr>
          <w:trHeight w:val="39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Наименование выплаты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Размер выплаты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(процентов)</w:t>
            </w:r>
          </w:p>
        </w:tc>
      </w:tr>
      <w:tr w:rsidR="00F6581D" w:rsidRPr="007E3FE0">
        <w:trPr>
          <w:trHeight w:val="240"/>
        </w:trPr>
        <w:tc>
          <w:tcPr>
            <w:tcW w:w="60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Народный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10</w:t>
            </w:r>
          </w:p>
        </w:tc>
      </w:tr>
      <w:tr w:rsidR="00F6581D" w:rsidRPr="007E3FE0">
        <w:trPr>
          <w:trHeight w:val="240"/>
        </w:trPr>
        <w:tc>
          <w:tcPr>
            <w:tcW w:w="60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Образцовый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10</w:t>
            </w:r>
          </w:p>
        </w:tc>
      </w:tr>
    </w:tbl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При наличии у работника одного или более почетных званий  повышение оплаты производится по одному (максимальному) основанию. Решение об установлении персональной надбавки и её размерах принимается главой Писаревского сельского поселения.</w:t>
      </w:r>
    </w:p>
    <w:p w:rsidR="00F6581D" w:rsidRPr="007E3FE0" w:rsidRDefault="00F6581D">
      <w:pPr>
        <w:ind w:firstLine="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4.7. Премия по итогам работы может выплачиваться единовременно за период (за квартал, год), за выполнение особо важных и срочных работ, за интенсивность и высокие результаты работы.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При премировании учитывается:</w:t>
      </w: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-интенсивность и напряженность работы;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F6581D" w:rsidRPr="007E3FE0" w:rsidRDefault="00F6581D">
      <w:pPr>
        <w:ind w:firstLine="709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-инициатива, творчество и применение в работе современных форм и методов организации труда;</w:t>
      </w: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-проведение качественной подготовки и проведения мероприятий, направленных на повышение авторитета и имиджа коллектива  среди населения.</w:t>
      </w: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-качественное выполнение порученной работы, связанной с обеспечением рабочего процесса;</w:t>
      </w: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-своевременное предоставление отчетности.</w:t>
      </w:r>
    </w:p>
    <w:p w:rsidR="00F6581D" w:rsidRPr="007E3FE0" w:rsidRDefault="00F6581D">
      <w:pPr>
        <w:ind w:firstLine="142"/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4.8. Размеры премии за квартал не должен превышать 75 % оклада (должностного оклада), ставки, премии за год – 300 % оклада (должностного оклада) ставки. Общий размер премий по итогам работы не должен превышать 300% оклада (должностного оклада), ставки в расчете за год.</w:t>
      </w:r>
    </w:p>
    <w:p w:rsidR="00F6581D" w:rsidRPr="007E3FE0" w:rsidRDefault="00F6581D" w:rsidP="00E62206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4.9.  Премирование по итогам работы осуществляется в пределах бюджетных ассигнований на оплату труда работников, осуществляющих деятельность в сфере культуры, библиотечного обслуживания, физической культуры и молодежной политике. </w:t>
      </w:r>
    </w:p>
    <w:p w:rsidR="00F6581D" w:rsidRPr="007E3FE0" w:rsidRDefault="00F6581D" w:rsidP="00885B77">
      <w:pPr>
        <w:rPr>
          <w:rFonts w:ascii="Arial" w:hAnsi="Arial" w:cs="Arial"/>
        </w:rPr>
      </w:pPr>
    </w:p>
    <w:p w:rsidR="00F6581D" w:rsidRPr="007E3FE0" w:rsidRDefault="00F6581D" w:rsidP="00E62206">
      <w:pP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5. Порядок предоставления ежегодного оплачиваемого отпуска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5.1. Работникам сферы культуры, библиотечного обслуживания, физической культуры и молодежной политике  предоставляется дополнительный оплачиваемый отпуск за стаж работы в сфере культуры, библиотечного обслуживания, физической культуры и молодежной политике  администрации Писаревского сельского поселения: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От 1 года – 3 календарных дня;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Свыше 10 лет – 5 календарных дней;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Свыше 15 лет – 10 календарных дней;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5.2. Ежегодный дополнительный оплачиваемый отпуск за выслугу лет суммируется с основным оплачиваемым отпуском и предоставляется работникам культуры, библиотечного обслуживания, физической культуры и молодежной политике в соответствии с графиком отпусков, утвержденным главой Писаревского сельского поселения.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5.3. Дополнительный оплачиваемый отпуск устанавливается при заключении трудового договора.</w:t>
      </w:r>
    </w:p>
    <w:p w:rsidR="00F6581D" w:rsidRPr="007E3FE0" w:rsidRDefault="00F6581D" w:rsidP="00E62206">
      <w:pPr>
        <w:jc w:val="center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6. Материальная помощь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6.1. Материальная помощь может быть оказана, при предоставлении ежегодного очередного отпуска, в размере до двух месячных должностных окладов.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6.2. Выплаты материальной помощи работникам производится в пределах фонда оплаты труда.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6.3. Решение об оказании материальной помощи и ее конкретных размерах принимается Главой Писаревского сельского поселения на основании письменного заявления работника.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6.4. Материальная помощь не является составной частью фонда  заработной платы учреждения.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6.5. Материальная помощь не выплачивается работникам, уволенным в течение календарного года по собственному желанию или при наличии, документально оформленных административных взысканий.</w:t>
      </w: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ind w:firstLine="142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7. Другие вопросы оплаты труда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>7.1. Оплата труда работников, занятых по совместительству, а так 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F6581D" w:rsidRPr="007E3FE0" w:rsidRDefault="00F6581D">
      <w:pPr>
        <w:jc w:val="both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7.2. Определение размеров заработной платы по основной должности, а так же по должности, занимаемой в порядке совместительства, производится раздельно по каждой из должностей. </w:t>
      </w: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>Приложение № 1</w:t>
      </w:r>
    </w:p>
    <w:p w:rsidR="00F6581D" w:rsidRPr="007E3FE0" w:rsidRDefault="00F6581D">
      <w:pPr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к Положению об оплате труда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 работников администрации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Писаревского сельского поселения,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осуществляющих деятельность в сфере культуры, 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>библиотечного обслуживания,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>физической культуры и молодежной политики</w:t>
      </w:r>
    </w:p>
    <w:p w:rsidR="00F6581D" w:rsidRPr="007E3FE0" w:rsidRDefault="00F6581D" w:rsidP="0098581F">
      <w:pPr>
        <w:pStyle w:val="1"/>
        <w:spacing w:after="0"/>
        <w:jc w:val="right"/>
        <w:rPr>
          <w:rFonts w:ascii="Arial" w:hAnsi="Arial" w:cs="Arial"/>
          <w:sz w:val="24"/>
          <w:szCs w:val="24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Профессиональные квалификационные группы должностей работников культуры, искусства</w:t>
      </w:r>
    </w:p>
    <w:tbl>
      <w:tblPr>
        <w:tblW w:w="520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"/>
        <w:gridCol w:w="2345"/>
        <w:gridCol w:w="3469"/>
        <w:gridCol w:w="1714"/>
        <w:gridCol w:w="1848"/>
      </w:tblGrid>
      <w:tr w:rsidR="00F6581D" w:rsidRPr="007E3FE0">
        <w:trPr>
          <w:trHeight w:val="1230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№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п/п</w:t>
            </w:r>
          </w:p>
        </w:tc>
        <w:tc>
          <w:tcPr>
            <w:tcW w:w="162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Номер квалификационного уровня</w:t>
            </w:r>
          </w:p>
        </w:tc>
        <w:tc>
          <w:tcPr>
            <w:tcW w:w="4817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 xml:space="preserve">Минимальный размер 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оклада (ставки) (рублей)</w:t>
            </w: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Размер повышающего коэффициента, (Пу)</w:t>
            </w:r>
          </w:p>
        </w:tc>
      </w:tr>
      <w:tr w:rsidR="00F6581D" w:rsidRPr="007E3FE0">
        <w:trPr>
          <w:trHeight w:val="20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2</w:t>
            </w:r>
          </w:p>
        </w:tc>
        <w:tc>
          <w:tcPr>
            <w:tcW w:w="4817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5</w:t>
            </w:r>
          </w:p>
        </w:tc>
      </w:tr>
      <w:tr w:rsidR="00F6581D" w:rsidRPr="007E3FE0">
        <w:trPr>
          <w:trHeight w:val="20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7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  <w:b/>
                <w:bCs/>
              </w:rPr>
            </w:pPr>
            <w:r w:rsidRPr="007E3FE0">
              <w:rPr>
                <w:rFonts w:ascii="Arial" w:hAnsi="Arial" w:cs="Arial"/>
                <w:b/>
                <w:bCs/>
              </w:rPr>
              <w:t>Должности технических исполнителей и артистов вспомогательного персонала</w:t>
            </w: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286"/>
        </w:trPr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3-й квалификационный уровень</w:t>
            </w:r>
          </w:p>
        </w:tc>
        <w:tc>
          <w:tcPr>
            <w:tcW w:w="48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Аккомпаниатор,  культорганизатор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4129</w:t>
            </w: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 xml:space="preserve">  до 1,2</w:t>
            </w:r>
          </w:p>
        </w:tc>
      </w:tr>
      <w:tr w:rsidR="00F6581D" w:rsidRPr="007E3FE0">
        <w:trPr>
          <w:trHeight w:val="650"/>
        </w:trPr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  <w:b/>
                <w:bCs/>
              </w:rPr>
            </w:pPr>
            <w:r w:rsidRPr="007E3FE0">
              <w:rPr>
                <w:rFonts w:ascii="Arial" w:hAnsi="Arial" w:cs="Arial"/>
                <w:b/>
                <w:bCs/>
              </w:rPr>
              <w:t>Профессиональная квалификационная группа «Должности работников культуры, искусства среднего звена»</w:t>
            </w:r>
          </w:p>
        </w:tc>
        <w:tc>
          <w:tcPr>
            <w:tcW w:w="1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363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2.</w:t>
            </w:r>
          </w:p>
        </w:tc>
        <w:tc>
          <w:tcPr>
            <w:tcW w:w="162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2-й квалификационный уровень</w:t>
            </w:r>
          </w:p>
        </w:tc>
        <w:tc>
          <w:tcPr>
            <w:tcW w:w="4817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Библиотекарь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5230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до 1,2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363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3-й квалификационный уровень</w:t>
            </w:r>
          </w:p>
        </w:tc>
        <w:tc>
          <w:tcPr>
            <w:tcW w:w="4817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Художник-постановщик культурнодосуговых учреждений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5230</w:t>
            </w: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до 1,2</w:t>
            </w:r>
          </w:p>
        </w:tc>
      </w:tr>
      <w:tr w:rsidR="00F6581D" w:rsidRPr="007E3FE0">
        <w:trPr>
          <w:trHeight w:val="363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7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  <w:b/>
                <w:bCs/>
              </w:rPr>
            </w:pPr>
            <w:r w:rsidRPr="007E3FE0">
              <w:rPr>
                <w:rFonts w:ascii="Arial" w:hAnsi="Arial" w:cs="Arial"/>
                <w:b/>
                <w:bCs/>
              </w:rPr>
              <w:t>Профессиональная квалификационная группа «Должности работников культуры, искусства ведущего звена»</w:t>
            </w: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363"/>
        </w:trPr>
        <w:tc>
          <w:tcPr>
            <w:tcW w:w="54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1-й квалификационный уровень</w:t>
            </w:r>
          </w:p>
        </w:tc>
        <w:tc>
          <w:tcPr>
            <w:tcW w:w="481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Заведующий сельским клубом</w:t>
            </w:r>
          </w:p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6011</w:t>
            </w:r>
          </w:p>
        </w:tc>
        <w:tc>
          <w:tcPr>
            <w:tcW w:w="1267" w:type="dxa"/>
          </w:tcPr>
          <w:p w:rsidR="00F6581D" w:rsidRPr="007E3FE0" w:rsidRDefault="00F6581D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до 1,2</w:t>
            </w:r>
          </w:p>
        </w:tc>
      </w:tr>
    </w:tbl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</w:p>
    <w:p w:rsidR="00F6581D" w:rsidRPr="007E3FE0" w:rsidRDefault="00F6581D">
      <w:pPr>
        <w:ind w:firstLine="720"/>
        <w:jc w:val="both"/>
        <w:rPr>
          <w:rFonts w:ascii="Arial" w:hAnsi="Arial" w:cs="Arial"/>
        </w:rPr>
      </w:pPr>
    </w:p>
    <w:p w:rsidR="00F6581D" w:rsidRPr="007E3FE0" w:rsidRDefault="00F6581D" w:rsidP="0098581F">
      <w:pPr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>Приложение № 2</w:t>
      </w:r>
    </w:p>
    <w:p w:rsidR="00F6581D" w:rsidRPr="007E3FE0" w:rsidRDefault="00F6581D" w:rsidP="0098581F">
      <w:pPr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к Положению об оплате труда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 работников администрации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Писаревского сельского поселения,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 xml:space="preserve">осуществляющих деятельность в сфере культуры,  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>библиотечного обслуживания,</w:t>
      </w:r>
    </w:p>
    <w:p w:rsidR="00F6581D" w:rsidRPr="007E3FE0" w:rsidRDefault="00F6581D" w:rsidP="0098581F">
      <w:pPr>
        <w:pStyle w:val="Style5"/>
        <w:jc w:val="right"/>
        <w:rPr>
          <w:rFonts w:ascii="Arial" w:hAnsi="Arial" w:cs="Arial"/>
        </w:rPr>
      </w:pPr>
      <w:r w:rsidRPr="007E3FE0">
        <w:rPr>
          <w:rFonts w:ascii="Arial" w:hAnsi="Arial" w:cs="Arial"/>
        </w:rPr>
        <w:t>физической культуры и молодежной политики</w:t>
      </w:r>
    </w:p>
    <w:p w:rsidR="00F6581D" w:rsidRPr="007E3FE0" w:rsidRDefault="00F6581D" w:rsidP="0098581F">
      <w:pPr>
        <w:jc w:val="right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  <w:b/>
          <w:bCs/>
        </w:rPr>
      </w:pPr>
      <w:r w:rsidRPr="007E3FE0">
        <w:rPr>
          <w:rFonts w:ascii="Arial" w:hAnsi="Arial" w:cs="Arial"/>
          <w:b/>
          <w:bCs/>
        </w:rPr>
        <w:t>1. Профессиональная квалификационная группа «Общеотраслевые профессии рабочих»</w:t>
      </w:r>
    </w:p>
    <w:tbl>
      <w:tblPr>
        <w:tblpPr w:leftFromText="180" w:rightFromText="180" w:vertAnchor="text" w:horzAnchor="page" w:tblpX="1342" w:tblpY="188"/>
        <w:tblW w:w="10481" w:type="dxa"/>
        <w:tblCellMar>
          <w:left w:w="70" w:type="dxa"/>
          <w:right w:w="70" w:type="dxa"/>
        </w:tblCellMar>
        <w:tblLook w:val="0000"/>
      </w:tblPr>
      <w:tblGrid>
        <w:gridCol w:w="2375"/>
        <w:gridCol w:w="3882"/>
        <w:gridCol w:w="1744"/>
        <w:gridCol w:w="1878"/>
        <w:gridCol w:w="602"/>
      </w:tblGrid>
      <w:tr w:rsidR="00F6581D" w:rsidRPr="007E3FE0">
        <w:trPr>
          <w:trHeight w:val="60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 xml:space="preserve">Номер квалификационного уровня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 xml:space="preserve">Наименование должностей работников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Минимальный размер оклада (ставки), рублей)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 w:rsidP="00AA06DF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Размер повышающего коэффициента, (Пу)</w:t>
            </w:r>
          </w:p>
        </w:tc>
        <w:tc>
          <w:tcPr>
            <w:tcW w:w="761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240"/>
        </w:trPr>
        <w:tc>
          <w:tcPr>
            <w:tcW w:w="18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</w:t>
            </w:r>
          </w:p>
        </w:tc>
        <w:tc>
          <w:tcPr>
            <w:tcW w:w="4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2</w:t>
            </w:r>
          </w:p>
        </w:tc>
        <w:tc>
          <w:tcPr>
            <w:tcW w:w="16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3</w:t>
            </w:r>
          </w:p>
        </w:tc>
        <w:tc>
          <w:tcPr>
            <w:tcW w:w="18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4</w:t>
            </w:r>
          </w:p>
        </w:tc>
        <w:tc>
          <w:tcPr>
            <w:tcW w:w="7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633"/>
        </w:trPr>
        <w:tc>
          <w:tcPr>
            <w:tcW w:w="623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  <w:b/>
                <w:bCs/>
              </w:rPr>
            </w:pPr>
            <w:r w:rsidRPr="007E3FE0">
              <w:rPr>
                <w:rFonts w:ascii="Arial" w:hAnsi="Arial" w:cs="Arial"/>
                <w:b/>
                <w:bCs/>
              </w:rPr>
              <w:t>Профессиональная квалификационная группа</w:t>
            </w: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  <w:b/>
                <w:bCs/>
              </w:rPr>
            </w:pPr>
            <w:r w:rsidRPr="007E3FE0">
              <w:rPr>
                <w:rFonts w:ascii="Arial" w:hAnsi="Arial" w:cs="Arial"/>
                <w:b/>
                <w:bCs/>
              </w:rPr>
              <w:t>"Общеотраслевые профессии рабочих первого уровня"</w:t>
            </w:r>
          </w:p>
        </w:tc>
        <w:tc>
          <w:tcPr>
            <w:tcW w:w="16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br/>
            </w: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</w:tc>
      </w:tr>
      <w:tr w:rsidR="00F6581D" w:rsidRPr="007E3FE0">
        <w:trPr>
          <w:trHeight w:val="2078"/>
        </w:trPr>
        <w:tc>
          <w:tcPr>
            <w:tcW w:w="18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 xml:space="preserve">1 квалификационный </w:t>
            </w: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уровень</w:t>
            </w:r>
          </w:p>
        </w:tc>
        <w:tc>
          <w:tcPr>
            <w:tcW w:w="4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Наименования профессий   рабочих, по которым  предусмотрено присвоение 1, 2 и 3 квалификационных разрядов в соответствии с Единым тарифно- квалификационным справочником работ и профессий рабочих: уборщик  служебных  помещений,  истопник, рабочий садово-паркового хозяйства</w:t>
            </w:r>
          </w:p>
        </w:tc>
        <w:tc>
          <w:tcPr>
            <w:tcW w:w="16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3730</w:t>
            </w:r>
          </w:p>
        </w:tc>
        <w:tc>
          <w:tcPr>
            <w:tcW w:w="18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  <w:r w:rsidRPr="007E3FE0">
              <w:rPr>
                <w:rFonts w:ascii="Arial" w:hAnsi="Arial" w:cs="Arial"/>
              </w:rPr>
              <w:t>1,0</w:t>
            </w:r>
          </w:p>
        </w:tc>
        <w:tc>
          <w:tcPr>
            <w:tcW w:w="7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</w:tcPr>
          <w:p w:rsidR="00F6581D" w:rsidRPr="007E3FE0" w:rsidRDefault="00F6581D" w:rsidP="00A21A8B">
            <w:pPr>
              <w:jc w:val="both"/>
              <w:rPr>
                <w:rFonts w:ascii="Arial" w:hAnsi="Arial" w:cs="Arial"/>
              </w:rPr>
            </w:pPr>
          </w:p>
        </w:tc>
      </w:tr>
    </w:tbl>
    <w:p w:rsidR="00F6581D" w:rsidRPr="007E3FE0" w:rsidRDefault="00F6581D">
      <w:pPr>
        <w:jc w:val="both"/>
        <w:rPr>
          <w:rFonts w:ascii="Arial" w:hAnsi="Arial" w:cs="Arial"/>
          <w:b/>
          <w:bCs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jc w:val="both"/>
        <w:rPr>
          <w:rFonts w:ascii="Arial" w:hAnsi="Arial" w:cs="Arial"/>
        </w:rPr>
      </w:pPr>
    </w:p>
    <w:p w:rsidR="00F6581D" w:rsidRPr="007E3FE0" w:rsidRDefault="00F6581D">
      <w:pPr>
        <w:rPr>
          <w:rFonts w:ascii="Arial" w:hAnsi="Arial" w:cs="Arial"/>
        </w:rPr>
      </w:pPr>
    </w:p>
    <w:sectPr w:rsidR="00F6581D" w:rsidRPr="007E3FE0" w:rsidSect="00AD29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D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97F0E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D44033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6F171BE3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ind w:left="1211" w:hanging="360"/>
      </w:pPr>
    </w:lvl>
    <w:lvl w:ilvl="1">
      <w:start w:val="1"/>
      <w:numFmt w:val="decimal"/>
      <w:pStyle w:val="Heading2"/>
      <w:lvlText w:val="%1.%2."/>
      <w:lvlJc w:val="left"/>
      <w:pPr>
        <w:ind w:left="1211" w:hanging="360"/>
      </w:pPr>
    </w:lvl>
    <w:lvl w:ilvl="2">
      <w:start w:val="1"/>
      <w:numFmt w:val="decimal"/>
      <w:pStyle w:val="Heading3"/>
      <w:lvlText w:val="%1.%2.%3."/>
      <w:lvlJc w:val="left"/>
      <w:pPr>
        <w:ind w:left="1571" w:hanging="720"/>
      </w:pPr>
    </w:lvl>
    <w:lvl w:ilvl="3">
      <w:start w:val="1"/>
      <w:numFmt w:val="decimal"/>
      <w:pStyle w:val="Heading4"/>
      <w:lvlText w:val="%1.%2.%3.%4."/>
      <w:lvlJc w:val="left"/>
      <w:pPr>
        <w:ind w:left="1571" w:hanging="720"/>
      </w:pPr>
    </w:lvl>
    <w:lvl w:ilvl="4">
      <w:start w:val="1"/>
      <w:numFmt w:val="decimal"/>
      <w:pStyle w:val="Heading5"/>
      <w:lvlText w:val="%1.%2.%3.%4.%5."/>
      <w:lvlJc w:val="left"/>
      <w:pPr>
        <w:ind w:left="1931" w:hanging="1080"/>
      </w:pPr>
    </w:lvl>
    <w:lvl w:ilvl="5">
      <w:start w:val="1"/>
      <w:numFmt w:val="decimal"/>
      <w:pStyle w:val="Heading6"/>
      <w:lvlText w:val="%1.%2.%3.%4.%5.%6."/>
      <w:lvlJc w:val="left"/>
      <w:pPr>
        <w:ind w:left="1931" w:hanging="1080"/>
      </w:pPr>
    </w:lvl>
    <w:lvl w:ilvl="6">
      <w:start w:val="1"/>
      <w:numFmt w:val="decimal"/>
      <w:pStyle w:val="Heading7"/>
      <w:lvlText w:val="%1.%2.%3.%4.%5.%6.%7."/>
      <w:lvlJc w:val="left"/>
      <w:pPr>
        <w:ind w:left="2291" w:hanging="1440"/>
      </w:pPr>
    </w:lvl>
    <w:lvl w:ilvl="7">
      <w:start w:val="1"/>
      <w:numFmt w:val="decimal"/>
      <w:pStyle w:val="Heading8"/>
      <w:lvlText w:val="%1.%2.%3.%4.%5.%6.%7.%8.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."/>
      <w:lvlJc w:val="left"/>
      <w:pPr>
        <w:ind w:left="2651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EA"/>
    <w:rsid w:val="00012BD8"/>
    <w:rsid w:val="0009372E"/>
    <w:rsid w:val="000C17D2"/>
    <w:rsid w:val="001A0A9A"/>
    <w:rsid w:val="001B367C"/>
    <w:rsid w:val="001B3C5B"/>
    <w:rsid w:val="001F53BE"/>
    <w:rsid w:val="002D5C69"/>
    <w:rsid w:val="003860A4"/>
    <w:rsid w:val="00395B88"/>
    <w:rsid w:val="003B51DA"/>
    <w:rsid w:val="003C1875"/>
    <w:rsid w:val="00402C68"/>
    <w:rsid w:val="0045051E"/>
    <w:rsid w:val="00471973"/>
    <w:rsid w:val="004E5245"/>
    <w:rsid w:val="0052378F"/>
    <w:rsid w:val="00561A4D"/>
    <w:rsid w:val="005E43F1"/>
    <w:rsid w:val="00620125"/>
    <w:rsid w:val="00690C2D"/>
    <w:rsid w:val="006D275D"/>
    <w:rsid w:val="006F3144"/>
    <w:rsid w:val="00705151"/>
    <w:rsid w:val="00765370"/>
    <w:rsid w:val="007E3FE0"/>
    <w:rsid w:val="008141C3"/>
    <w:rsid w:val="0083316E"/>
    <w:rsid w:val="00885B77"/>
    <w:rsid w:val="008A4089"/>
    <w:rsid w:val="009039EE"/>
    <w:rsid w:val="0098581F"/>
    <w:rsid w:val="00992832"/>
    <w:rsid w:val="009D03D3"/>
    <w:rsid w:val="00A21A8B"/>
    <w:rsid w:val="00AA06DF"/>
    <w:rsid w:val="00AB282D"/>
    <w:rsid w:val="00AD29EA"/>
    <w:rsid w:val="00B744B4"/>
    <w:rsid w:val="00B7644A"/>
    <w:rsid w:val="00B76BEC"/>
    <w:rsid w:val="00B8277A"/>
    <w:rsid w:val="00BB0FB5"/>
    <w:rsid w:val="00BE4812"/>
    <w:rsid w:val="00BE7DD3"/>
    <w:rsid w:val="00C61898"/>
    <w:rsid w:val="00CF12CC"/>
    <w:rsid w:val="00D15CE3"/>
    <w:rsid w:val="00D44ACE"/>
    <w:rsid w:val="00D83714"/>
    <w:rsid w:val="00E3328F"/>
    <w:rsid w:val="00E60BBC"/>
    <w:rsid w:val="00E62206"/>
    <w:rsid w:val="00F0114D"/>
    <w:rsid w:val="00F42D88"/>
    <w:rsid w:val="00F562EB"/>
    <w:rsid w:val="00F6581D"/>
    <w:rsid w:val="00FD0CA1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29E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D29EA"/>
    <w:pPr>
      <w:numPr>
        <w:numId w:val="2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D29EA"/>
    <w:pPr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D29EA"/>
    <w:pPr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D29EA"/>
    <w:pPr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D29E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AD29EA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D29EA"/>
    <w:pPr>
      <w:numPr>
        <w:ilvl w:val="6"/>
        <w:numId w:val="2"/>
      </w:numPr>
      <w:outlineLvl w:val="6"/>
    </w:pPr>
    <w:rPr>
      <w:sz w:val="28"/>
      <w:szCs w:val="28"/>
    </w:rPr>
  </w:style>
  <w:style w:type="paragraph" w:styleId="Heading8">
    <w:name w:val="heading 8"/>
    <w:basedOn w:val="Normal"/>
    <w:link w:val="Heading8Char"/>
    <w:uiPriority w:val="99"/>
    <w:qFormat/>
    <w:rsid w:val="00AD29EA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AD29EA"/>
    <w:pPr>
      <w:numPr>
        <w:ilvl w:val="8"/>
        <w:numId w:val="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2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2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12C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12C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2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12C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12C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12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12CC"/>
    <w:rPr>
      <w:rFonts w:ascii="Cambria" w:hAnsi="Cambria" w:cs="Cambria"/>
    </w:rPr>
  </w:style>
  <w:style w:type="paragraph" w:customStyle="1" w:styleId="1">
    <w:name w:val="Абзац списка1"/>
    <w:uiPriority w:val="99"/>
    <w:rsid w:val="00AD29EA"/>
    <w:pPr>
      <w:spacing w:after="200" w:line="276" w:lineRule="auto"/>
      <w:ind w:left="72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AD29EA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CF12C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D29EA"/>
    <w:pPr>
      <w:ind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uiPriority w:val="99"/>
    <w:rsid w:val="0098581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9</Pages>
  <Words>2676</Words>
  <Characters>15255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31.03.2015 г. Об оплате труда работников культуры (копия 1).docx</dc:title>
  <dc:subject/>
  <dc:creator>Сотрудник</dc:creator>
  <cp:keywords/>
  <dc:description/>
  <cp:lastModifiedBy>Сотрудник</cp:lastModifiedBy>
  <cp:revision>26</cp:revision>
  <cp:lastPrinted>2017-01-19T10:40:00Z</cp:lastPrinted>
  <dcterms:created xsi:type="dcterms:W3CDTF">2016-12-14T11:15:00Z</dcterms:created>
  <dcterms:modified xsi:type="dcterms:W3CDTF">2017-02-10T11:25:00Z</dcterms:modified>
</cp:coreProperties>
</file>